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230B3" w14:textId="333B2A73" w:rsidR="008E5B03" w:rsidRDefault="00D4554E" w:rsidP="00B656C0">
      <w:pPr>
        <w:spacing w:after="0" w:line="276" w:lineRule="auto"/>
        <w:ind w:firstLine="3260"/>
        <w:jc w:val="right"/>
        <w:rPr>
          <w:rFonts w:ascii="Book Antiqua" w:hAnsi="Book Antiqua" w:cstheme="minorHAnsi"/>
          <w:sz w:val="24"/>
          <w:szCs w:val="24"/>
        </w:rPr>
      </w:pPr>
      <w:r>
        <w:rPr>
          <w:rFonts w:ascii="Book Antiqua" w:hAnsi="Book Antiqua" w:cstheme="minorHAnsi"/>
          <w:sz w:val="24"/>
          <w:szCs w:val="24"/>
        </w:rPr>
        <w:t>2</w:t>
      </w:r>
      <w:r w:rsidR="00BA4F94">
        <w:rPr>
          <w:rFonts w:ascii="Book Antiqua" w:hAnsi="Book Antiqua" w:cstheme="minorHAnsi"/>
          <w:sz w:val="24"/>
          <w:szCs w:val="24"/>
        </w:rPr>
        <w:t>3</w:t>
      </w:r>
      <w:r w:rsidR="00D07325">
        <w:rPr>
          <w:rFonts w:ascii="Book Antiqua" w:hAnsi="Book Antiqua" w:cstheme="minorHAnsi"/>
          <w:sz w:val="24"/>
          <w:szCs w:val="24"/>
        </w:rPr>
        <w:t xml:space="preserve"> </w:t>
      </w:r>
      <w:r w:rsidR="003B6A89" w:rsidRPr="003B6A89">
        <w:rPr>
          <w:rFonts w:ascii="Book Antiqua" w:hAnsi="Book Antiqua" w:cstheme="minorHAnsi"/>
          <w:sz w:val="24"/>
          <w:szCs w:val="24"/>
        </w:rPr>
        <w:t>February 2023</w:t>
      </w:r>
    </w:p>
    <w:p w14:paraId="32240333" w14:textId="7B8FADC8" w:rsidR="005212D7" w:rsidRPr="003B6A89" w:rsidRDefault="005212D7" w:rsidP="00B656C0">
      <w:pPr>
        <w:spacing w:after="0" w:line="276" w:lineRule="auto"/>
        <w:ind w:firstLine="3260"/>
        <w:jc w:val="right"/>
        <w:rPr>
          <w:rFonts w:ascii="Book Antiqua" w:hAnsi="Book Antiqua" w:cstheme="minorHAnsi"/>
          <w:sz w:val="24"/>
          <w:szCs w:val="24"/>
        </w:rPr>
      </w:pPr>
      <w:r>
        <w:rPr>
          <w:rFonts w:ascii="Book Antiqua" w:hAnsi="Book Antiqua" w:cstheme="minorHAnsi"/>
          <w:sz w:val="24"/>
          <w:szCs w:val="24"/>
        </w:rPr>
        <w:t>File /TPSODL- Regulatory/2023/</w:t>
      </w:r>
      <w:r w:rsidR="000D4A6B">
        <w:rPr>
          <w:rFonts w:ascii="Book Antiqua" w:hAnsi="Book Antiqua" w:cstheme="minorHAnsi"/>
          <w:sz w:val="24"/>
          <w:szCs w:val="24"/>
        </w:rPr>
        <w:t>13</w:t>
      </w:r>
      <w:r>
        <w:rPr>
          <w:rFonts w:ascii="Book Antiqua" w:hAnsi="Book Antiqua" w:cstheme="minorHAnsi"/>
          <w:sz w:val="24"/>
          <w:szCs w:val="24"/>
        </w:rPr>
        <w:t>/</w:t>
      </w:r>
      <w:r w:rsidR="006570DD">
        <w:rPr>
          <w:rFonts w:ascii="Book Antiqua" w:hAnsi="Book Antiqua" w:cstheme="minorHAnsi"/>
          <w:sz w:val="24"/>
          <w:szCs w:val="24"/>
        </w:rPr>
        <w:t>1806</w:t>
      </w:r>
      <w:bookmarkStart w:id="0" w:name="_GoBack"/>
      <w:bookmarkEnd w:id="0"/>
    </w:p>
    <w:p w14:paraId="62DB7E49" w14:textId="11F47F0C" w:rsidR="00E8495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Secretary</w:t>
      </w:r>
    </w:p>
    <w:p w14:paraId="6BBA9A24" w14:textId="1C234B47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Odisha Electricity Regulatory Commission</w:t>
      </w:r>
    </w:p>
    <w:p w14:paraId="110B9DB1" w14:textId="4CB6D58D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Bidyut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Niyamak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Bhawan</w:t>
      </w:r>
    </w:p>
    <w:p w14:paraId="1D2B4E47" w14:textId="7F8CA276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Plot No 4,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Chunukoli</w:t>
      </w:r>
      <w:proofErr w:type="spellEnd"/>
    </w:p>
    <w:p w14:paraId="51417C7B" w14:textId="304D82F8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Sailashree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Vihar</w:t>
      </w:r>
      <w:proofErr w:type="spellEnd"/>
    </w:p>
    <w:p w14:paraId="28A63847" w14:textId="00BFE553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Bhubaneshwar 751021</w:t>
      </w:r>
    </w:p>
    <w:p w14:paraId="38E4A7C6" w14:textId="3F531F8D" w:rsidR="00E84959" w:rsidRDefault="00E8495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72EE3B49" w14:textId="244741D3" w:rsidR="003B6A89" w:rsidRDefault="003B6A8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  <w:r>
        <w:rPr>
          <w:rFonts w:ascii="Book Antiqua" w:hAnsi="Book Antiqua"/>
          <w:b/>
          <w:bCs/>
          <w:sz w:val="24"/>
          <w:szCs w:val="24"/>
          <w:lang w:val="en-US"/>
        </w:rPr>
        <w:t>Dear Sir</w:t>
      </w:r>
    </w:p>
    <w:p w14:paraId="5CB4F7F8" w14:textId="2599C767" w:rsidR="003B6A89" w:rsidRDefault="003B6A8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178379E3" w14:textId="4BCCC449" w:rsidR="003B6A89" w:rsidRDefault="003B6A89" w:rsidP="00E84959">
      <w:pPr>
        <w:jc w:val="both"/>
        <w:rPr>
          <w:rFonts w:ascii="Book Antiqua" w:hAnsi="Book Antiqua"/>
          <w:bCs/>
          <w:i/>
          <w:sz w:val="24"/>
          <w:szCs w:val="24"/>
          <w:lang w:val="en-US"/>
        </w:rPr>
      </w:pPr>
      <w:r w:rsidRPr="003B6A89">
        <w:rPr>
          <w:rFonts w:ascii="Book Antiqua" w:hAnsi="Book Antiqua"/>
          <w:b/>
          <w:bCs/>
          <w:i/>
          <w:sz w:val="24"/>
          <w:szCs w:val="24"/>
          <w:lang w:val="en-US"/>
        </w:rPr>
        <w:t>Case No 82 of 2022 (ARR of TPSODL)</w:t>
      </w:r>
      <w:r w:rsidRPr="003B6A89">
        <w:rPr>
          <w:rFonts w:ascii="Book Antiqua" w:hAnsi="Book Antiqua"/>
          <w:bCs/>
          <w:i/>
          <w:sz w:val="24"/>
          <w:szCs w:val="24"/>
          <w:lang w:val="en-US"/>
        </w:rPr>
        <w:t xml:space="preserve"> -</w:t>
      </w:r>
      <w:r w:rsidR="004676BD">
        <w:rPr>
          <w:rFonts w:ascii="Book Antiqua" w:hAnsi="Book Antiqua"/>
          <w:bCs/>
          <w:i/>
          <w:sz w:val="24"/>
          <w:szCs w:val="24"/>
          <w:lang w:val="en-US"/>
        </w:rPr>
        <w:t>Sug</w:t>
      </w:r>
      <w:r w:rsidR="00222431">
        <w:rPr>
          <w:rFonts w:ascii="Book Antiqua" w:hAnsi="Book Antiqua"/>
          <w:bCs/>
          <w:i/>
          <w:sz w:val="24"/>
          <w:szCs w:val="24"/>
          <w:lang w:val="en-US"/>
        </w:rPr>
        <w:t xml:space="preserve">gestions of </w:t>
      </w:r>
      <w:proofErr w:type="spellStart"/>
      <w:r w:rsidR="00222431">
        <w:rPr>
          <w:rFonts w:ascii="Book Antiqua" w:hAnsi="Book Antiqua"/>
          <w:bCs/>
          <w:i/>
          <w:sz w:val="24"/>
          <w:szCs w:val="24"/>
          <w:lang w:val="en-US"/>
        </w:rPr>
        <w:t>Gridco</w:t>
      </w:r>
      <w:proofErr w:type="spellEnd"/>
    </w:p>
    <w:p w14:paraId="20BC1EF7" w14:textId="5D02695A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5B80923E" w14:textId="742D13FC" w:rsidR="0094794C" w:rsidRDefault="00222431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note from the submissions of </w:t>
      </w:r>
      <w:proofErr w:type="spellStart"/>
      <w:r>
        <w:rPr>
          <w:rFonts w:ascii="Book Antiqua" w:hAnsi="Book Antiqua"/>
          <w:bCs/>
          <w:sz w:val="24"/>
          <w:szCs w:val="24"/>
          <w:lang w:val="en-US"/>
        </w:rPr>
        <w:t>Gridco</w:t>
      </w:r>
      <w:proofErr w:type="spellEnd"/>
      <w:r>
        <w:rPr>
          <w:rFonts w:ascii="Book Antiqua" w:hAnsi="Book Antiqua"/>
          <w:bCs/>
          <w:sz w:val="24"/>
          <w:szCs w:val="24"/>
          <w:lang w:val="en-US"/>
        </w:rPr>
        <w:t xml:space="preserve"> that it has requested the Hon’ble Commission to accommodate the exemptions and incentives provided in the Renewable Energy Policy 2022 of the Government of Odisha relat</w:t>
      </w:r>
      <w:r w:rsidR="00D07325">
        <w:rPr>
          <w:rFonts w:ascii="Book Antiqua" w:hAnsi="Book Antiqua"/>
          <w:bCs/>
          <w:sz w:val="24"/>
          <w:szCs w:val="24"/>
          <w:lang w:val="en-US"/>
        </w:rPr>
        <w:t>ing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 to CSS and Wheeling Charges </w:t>
      </w:r>
      <w:r w:rsidR="00D07325">
        <w:rPr>
          <w:rFonts w:ascii="Book Antiqua" w:hAnsi="Book Antiqua"/>
          <w:bCs/>
          <w:sz w:val="24"/>
          <w:szCs w:val="24"/>
          <w:lang w:val="en-US"/>
        </w:rPr>
        <w:t>on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 Open Access Consumers</w:t>
      </w:r>
    </w:p>
    <w:p w14:paraId="77A3F25E" w14:textId="621E7677" w:rsidR="0094794C" w:rsidRDefault="00222431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note that TPSODL has </w:t>
      </w:r>
      <w:r w:rsidR="0044733F">
        <w:rPr>
          <w:rFonts w:ascii="Book Antiqua" w:hAnsi="Book Antiqua"/>
          <w:bCs/>
          <w:sz w:val="24"/>
          <w:szCs w:val="24"/>
          <w:lang w:val="en-US"/>
        </w:rPr>
        <w:t xml:space="preserve">not 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proposed any revenue in </w:t>
      </w:r>
      <w:r w:rsidR="00D07325">
        <w:rPr>
          <w:rFonts w:ascii="Book Antiqua" w:hAnsi="Book Antiqua"/>
          <w:bCs/>
          <w:sz w:val="24"/>
          <w:szCs w:val="24"/>
          <w:lang w:val="en-US"/>
        </w:rPr>
        <w:t xml:space="preserve">the projections of </w:t>
      </w:r>
      <w:r>
        <w:rPr>
          <w:rFonts w:ascii="Book Antiqua" w:hAnsi="Book Antiqua"/>
          <w:bCs/>
          <w:sz w:val="24"/>
          <w:szCs w:val="24"/>
          <w:lang w:val="en-US"/>
        </w:rPr>
        <w:t>FY 2023-2</w:t>
      </w:r>
      <w:r w:rsidR="00D07325">
        <w:rPr>
          <w:rFonts w:ascii="Book Antiqua" w:hAnsi="Book Antiqua"/>
          <w:bCs/>
          <w:sz w:val="24"/>
          <w:szCs w:val="24"/>
          <w:lang w:val="en-US"/>
        </w:rPr>
        <w:t>4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 from CSS and other charges from Open Access </w:t>
      </w:r>
      <w:r w:rsidR="00D07325">
        <w:rPr>
          <w:rFonts w:ascii="Book Antiqua" w:hAnsi="Book Antiqua"/>
          <w:bCs/>
          <w:sz w:val="24"/>
          <w:szCs w:val="24"/>
          <w:lang w:val="en-US"/>
        </w:rPr>
        <w:t>transactions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. </w:t>
      </w:r>
    </w:p>
    <w:p w14:paraId="2D0A1017" w14:textId="60ADB3F0" w:rsidR="00222431" w:rsidRDefault="00222431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</w:t>
      </w:r>
      <w:r w:rsidR="0044733F">
        <w:rPr>
          <w:rFonts w:ascii="Book Antiqua" w:hAnsi="Book Antiqua"/>
          <w:bCs/>
          <w:sz w:val="24"/>
          <w:szCs w:val="24"/>
          <w:lang w:val="en-US"/>
        </w:rPr>
        <w:t xml:space="preserve">therefore 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await the stand of the Hon’ble Commission on the Tariff Structuring to address the point raised by M/s </w:t>
      </w:r>
      <w:proofErr w:type="spellStart"/>
      <w:r>
        <w:rPr>
          <w:rFonts w:ascii="Book Antiqua" w:hAnsi="Book Antiqua"/>
          <w:bCs/>
          <w:sz w:val="24"/>
          <w:szCs w:val="24"/>
          <w:lang w:val="en-US"/>
        </w:rPr>
        <w:t>Gridco</w:t>
      </w:r>
      <w:proofErr w:type="spellEnd"/>
    </w:p>
    <w:p w14:paraId="53D262FE" w14:textId="0F60F5DA" w:rsidR="0094794C" w:rsidRDefault="0094794C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trust our reply </w:t>
      </w:r>
      <w:r w:rsidR="00D07325">
        <w:rPr>
          <w:rFonts w:ascii="Book Antiqua" w:hAnsi="Book Antiqua"/>
          <w:bCs/>
          <w:sz w:val="24"/>
          <w:szCs w:val="24"/>
          <w:lang w:val="en-US"/>
        </w:rPr>
        <w:t>is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 in order</w:t>
      </w:r>
    </w:p>
    <w:p w14:paraId="5AB96D85" w14:textId="16AB7B29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4BA08054" w14:textId="7C9EADCB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Yours faithfully</w:t>
      </w:r>
    </w:p>
    <w:p w14:paraId="6E7E3E94" w14:textId="39920C0C" w:rsidR="003B6A89" w:rsidRDefault="00D07325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32E4F430" wp14:editId="44CE3DEB">
            <wp:extent cx="1147864" cy="56836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KM_C226i2302221335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587" cy="614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2C5E3" w14:textId="021CC4A8" w:rsidR="003B6A89" w:rsidRDefault="003B6A89" w:rsidP="00832C71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(Vidyadhar H Wagle)</w:t>
      </w:r>
    </w:p>
    <w:p w14:paraId="24B107EC" w14:textId="28E2C77D" w:rsidR="003B6A89" w:rsidRDefault="003B6A89" w:rsidP="00832C71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Chief Regulatory Affairs</w:t>
      </w:r>
    </w:p>
    <w:p w14:paraId="09A888AF" w14:textId="77777777" w:rsidR="00D07325" w:rsidRDefault="00D07325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074D9258" w14:textId="7BFD4786" w:rsidR="0097105D" w:rsidRDefault="0097105D" w:rsidP="0094794C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3EADE8A6" w14:textId="77777777" w:rsidR="0097105D" w:rsidRDefault="0097105D" w:rsidP="0094794C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4B0A7DB5" w14:textId="4E755BBF" w:rsidR="0094794C" w:rsidRDefault="004C2C8E" w:rsidP="0094794C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lastRenderedPageBreak/>
        <w:t xml:space="preserve">Cc: </w:t>
      </w:r>
      <w:proofErr w:type="spellStart"/>
      <w:r w:rsidR="00222431">
        <w:rPr>
          <w:rFonts w:ascii="Book Antiqua" w:hAnsi="Book Antiqua"/>
          <w:bCs/>
          <w:sz w:val="24"/>
          <w:szCs w:val="24"/>
          <w:lang w:val="en-US"/>
        </w:rPr>
        <w:t>Mr</w:t>
      </w:r>
      <w:proofErr w:type="spellEnd"/>
      <w:r w:rsidR="00222431">
        <w:rPr>
          <w:rFonts w:ascii="Book Antiqua" w:hAnsi="Book Antiqua"/>
          <w:bCs/>
          <w:sz w:val="24"/>
          <w:szCs w:val="24"/>
          <w:lang w:val="en-US"/>
        </w:rPr>
        <w:t xml:space="preserve"> Pras</w:t>
      </w:r>
      <w:r w:rsidR="00F83D5B">
        <w:rPr>
          <w:rFonts w:ascii="Book Antiqua" w:hAnsi="Book Antiqua"/>
          <w:bCs/>
          <w:sz w:val="24"/>
          <w:szCs w:val="24"/>
          <w:lang w:val="en-US"/>
        </w:rPr>
        <w:t>h</w:t>
      </w:r>
      <w:r w:rsidR="00222431">
        <w:rPr>
          <w:rFonts w:ascii="Book Antiqua" w:hAnsi="Book Antiqua"/>
          <w:bCs/>
          <w:sz w:val="24"/>
          <w:szCs w:val="24"/>
          <w:lang w:val="en-US"/>
        </w:rPr>
        <w:t>ant</w:t>
      </w:r>
      <w:r w:rsidR="00F83D5B">
        <w:rPr>
          <w:rFonts w:ascii="Book Antiqua" w:hAnsi="Book Antiqua"/>
          <w:bCs/>
          <w:sz w:val="24"/>
          <w:szCs w:val="24"/>
          <w:lang w:val="en-US"/>
        </w:rPr>
        <w:t xml:space="preserve"> Kumar Das</w:t>
      </w:r>
    </w:p>
    <w:p w14:paraId="3BAF2BA7" w14:textId="77777777" w:rsidR="0097105D" w:rsidRDefault="00F83D5B" w:rsidP="0044733F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proofErr w:type="spellStart"/>
      <w:r>
        <w:rPr>
          <w:rFonts w:ascii="Book Antiqua" w:hAnsi="Book Antiqua"/>
          <w:bCs/>
          <w:sz w:val="24"/>
          <w:szCs w:val="24"/>
          <w:lang w:val="en-US"/>
        </w:rPr>
        <w:t>Gridco</w:t>
      </w:r>
      <w:proofErr w:type="spellEnd"/>
      <w:r>
        <w:rPr>
          <w:rFonts w:ascii="Book Antiqua" w:hAnsi="Book Antiqua"/>
          <w:bCs/>
          <w:sz w:val="24"/>
          <w:szCs w:val="24"/>
          <w:lang w:val="en-US"/>
        </w:rPr>
        <w:t xml:space="preserve"> Ltd, </w:t>
      </w:r>
      <w:proofErr w:type="spellStart"/>
      <w:r>
        <w:rPr>
          <w:rFonts w:ascii="Book Antiqua" w:hAnsi="Book Antiqua"/>
          <w:bCs/>
          <w:sz w:val="24"/>
          <w:szCs w:val="24"/>
          <w:lang w:val="en-US"/>
        </w:rPr>
        <w:t>Janpath</w:t>
      </w:r>
      <w:proofErr w:type="spellEnd"/>
      <w:r>
        <w:rPr>
          <w:rFonts w:ascii="Book Antiqua" w:hAnsi="Book Antiqua"/>
          <w:bCs/>
          <w:sz w:val="24"/>
          <w:szCs w:val="24"/>
          <w:lang w:val="en-US"/>
        </w:rPr>
        <w:t>, Bhubaneshwar 751022</w:t>
      </w:r>
      <w:r w:rsidR="004C2C8E">
        <w:rPr>
          <w:rFonts w:ascii="Book Antiqua" w:hAnsi="Book Antiqua"/>
          <w:bCs/>
          <w:sz w:val="24"/>
          <w:szCs w:val="24"/>
          <w:lang w:val="en-US"/>
        </w:rPr>
        <w:t xml:space="preserve">  </w:t>
      </w:r>
    </w:p>
    <w:p w14:paraId="37F67296" w14:textId="45F3F948" w:rsidR="00D07325" w:rsidRPr="003B6A89" w:rsidRDefault="005212D7" w:rsidP="0044733F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Email: </w:t>
      </w:r>
      <w:hyperlink r:id="rId8" w:history="1">
        <w:r w:rsidR="00D07325" w:rsidRPr="009625BF">
          <w:rPr>
            <w:rStyle w:val="Hyperlink"/>
            <w:rFonts w:ascii="Book Antiqua" w:hAnsi="Book Antiqua"/>
            <w:bCs/>
            <w:sz w:val="24"/>
            <w:szCs w:val="24"/>
            <w:lang w:val="en-US"/>
          </w:rPr>
          <w:t>sgm.pp@gridco.co.in</w:t>
        </w:r>
      </w:hyperlink>
    </w:p>
    <w:sectPr w:rsidR="00D07325" w:rsidRPr="003B6A89" w:rsidSect="00291823">
      <w:headerReference w:type="default" r:id="rId9"/>
      <w:footerReference w:type="default" r:id="rId10"/>
      <w:pgSz w:w="11906" w:h="16838"/>
      <w:pgMar w:top="851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25231" w14:textId="77777777" w:rsidR="009E7EA2" w:rsidRDefault="009E7EA2" w:rsidP="008E5B03">
      <w:pPr>
        <w:spacing w:after="0" w:line="240" w:lineRule="auto"/>
      </w:pPr>
      <w:r>
        <w:separator/>
      </w:r>
    </w:p>
  </w:endnote>
  <w:endnote w:type="continuationSeparator" w:id="0">
    <w:p w14:paraId="30FF2ED2" w14:textId="77777777" w:rsidR="009E7EA2" w:rsidRDefault="009E7EA2" w:rsidP="008E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5527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186529" w14:textId="2872C5D9" w:rsidR="0097105D" w:rsidRDefault="009710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9DC4EA" w14:textId="77777777" w:rsidR="0097105D" w:rsidRPr="008E5B03" w:rsidRDefault="0097105D" w:rsidP="0097105D">
    <w:pPr>
      <w:pStyle w:val="Footer"/>
      <w:jc w:val="center"/>
      <w:rPr>
        <w:rFonts w:ascii="Book Antiqua" w:hAnsi="Book Antiqua"/>
        <w:b/>
        <w:szCs w:val="24"/>
      </w:rPr>
    </w:pPr>
    <w:bookmarkStart w:id="1" w:name="_Hlk93663098"/>
    <w:r w:rsidRPr="008E5B03">
      <w:rPr>
        <w:rFonts w:ascii="Book Antiqua" w:hAnsi="Book Antiqua"/>
        <w:b/>
        <w:szCs w:val="24"/>
      </w:rPr>
      <w:t>TP SOUTHERN ODISHA DISTRIBUTION LIMITED</w:t>
    </w:r>
  </w:p>
  <w:p w14:paraId="14983002" w14:textId="77777777" w:rsidR="0097105D" w:rsidRPr="008E5B03" w:rsidRDefault="0097105D" w:rsidP="0097105D">
    <w:pPr>
      <w:pStyle w:val="Footer"/>
      <w:tabs>
        <w:tab w:val="left" w:pos="2205"/>
        <w:tab w:val="center" w:pos="4607"/>
      </w:tabs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ab/>
      <w:t xml:space="preserve"> </w:t>
    </w:r>
    <w:r w:rsidRPr="008E5B03">
      <w:rPr>
        <w:rFonts w:ascii="Book Antiqua" w:hAnsi="Book Antiqua"/>
        <w:szCs w:val="24"/>
      </w:rPr>
      <w:tab/>
      <w:t>(A Tata Power and Odisha Government Joint Venue)</w:t>
    </w:r>
  </w:p>
  <w:p w14:paraId="2D767EE4" w14:textId="77777777" w:rsidR="0097105D" w:rsidRPr="008E5B03" w:rsidRDefault="0097105D" w:rsidP="0097105D">
    <w:pPr>
      <w:pStyle w:val="Footer"/>
      <w:jc w:val="center"/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Regd./Corp Office: </w:t>
    </w:r>
    <w:proofErr w:type="spellStart"/>
    <w:r w:rsidRPr="008E5B03">
      <w:rPr>
        <w:rFonts w:ascii="Book Antiqua" w:hAnsi="Book Antiqua"/>
        <w:szCs w:val="24"/>
      </w:rPr>
      <w:t>Kamapally</w:t>
    </w:r>
    <w:proofErr w:type="spellEnd"/>
    <w:r w:rsidRPr="008E5B03">
      <w:rPr>
        <w:rFonts w:ascii="Book Antiqua" w:hAnsi="Book Antiqua"/>
        <w:szCs w:val="24"/>
      </w:rPr>
      <w:t xml:space="preserve">, </w:t>
    </w:r>
    <w:proofErr w:type="spellStart"/>
    <w:r w:rsidRPr="008E5B03">
      <w:rPr>
        <w:rFonts w:ascii="Book Antiqua" w:hAnsi="Book Antiqua"/>
        <w:szCs w:val="24"/>
      </w:rPr>
      <w:t>Courtpeta</w:t>
    </w:r>
    <w:proofErr w:type="spellEnd"/>
    <w:r w:rsidRPr="008E5B03">
      <w:rPr>
        <w:rFonts w:ascii="Book Antiqua" w:hAnsi="Book Antiqua"/>
        <w:szCs w:val="24"/>
      </w:rPr>
      <w:t xml:space="preserve">, Berhampur, </w:t>
    </w:r>
    <w:proofErr w:type="spellStart"/>
    <w:r w:rsidRPr="008E5B03">
      <w:rPr>
        <w:rFonts w:ascii="Book Antiqua" w:hAnsi="Book Antiqua"/>
        <w:szCs w:val="24"/>
      </w:rPr>
      <w:t>Ganjam</w:t>
    </w:r>
    <w:proofErr w:type="spellEnd"/>
    <w:r w:rsidRPr="008E5B03">
      <w:rPr>
        <w:rFonts w:ascii="Book Antiqua" w:hAnsi="Book Antiqua"/>
        <w:szCs w:val="24"/>
      </w:rPr>
      <w:t>, Odisha- 760004</w:t>
    </w:r>
  </w:p>
  <w:p w14:paraId="35EEB337" w14:textId="77777777" w:rsidR="0097105D" w:rsidRDefault="0097105D" w:rsidP="0097105D">
    <w:pPr>
      <w:pStyle w:val="Footer"/>
      <w:jc w:val="center"/>
      <w:rPr>
        <w:rStyle w:val="Hyperlink"/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Website: </w:t>
    </w:r>
    <w:hyperlink r:id="rId1" w:history="1">
      <w:r w:rsidRPr="008E5B03">
        <w:rPr>
          <w:rStyle w:val="Hyperlink"/>
          <w:rFonts w:ascii="Book Antiqua" w:hAnsi="Book Antiqua"/>
          <w:szCs w:val="24"/>
        </w:rPr>
        <w:t>www.tpsouthernodisha.com</w:t>
      </w:r>
    </w:hyperlink>
    <w:r w:rsidRPr="008E5B03">
      <w:rPr>
        <w:rFonts w:ascii="Book Antiqua" w:hAnsi="Book Antiqua"/>
        <w:szCs w:val="24"/>
      </w:rPr>
      <w:t xml:space="preserve"> Email: </w:t>
    </w:r>
    <w:hyperlink r:id="rId2" w:history="1">
      <w:r w:rsidRPr="008E5B03">
        <w:rPr>
          <w:rStyle w:val="Hyperlink"/>
          <w:rFonts w:ascii="Book Antiqua" w:hAnsi="Book Antiqua"/>
          <w:szCs w:val="24"/>
        </w:rPr>
        <w:t>tpsodl@tpsouthernodisha.com</w:t>
      </w:r>
    </w:hyperlink>
  </w:p>
  <w:p w14:paraId="5300F847" w14:textId="31FEA91B" w:rsidR="008E5B03" w:rsidRPr="0097105D" w:rsidRDefault="0097105D" w:rsidP="0097105D">
    <w:pPr>
      <w:pStyle w:val="Footer"/>
      <w:jc w:val="center"/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Corporate Identity </w:t>
    </w:r>
    <w:proofErr w:type="gramStart"/>
    <w:r w:rsidRPr="008E5B03">
      <w:rPr>
        <w:rFonts w:ascii="Book Antiqua" w:hAnsi="Book Antiqua"/>
        <w:szCs w:val="24"/>
      </w:rPr>
      <w:t>Number</w:t>
    </w:r>
    <w:r>
      <w:rPr>
        <w:rFonts w:ascii="Book Antiqua" w:hAnsi="Book Antiqua"/>
        <w:szCs w:val="24"/>
      </w:rPr>
      <w:t xml:space="preserve">  </w:t>
    </w:r>
    <w:r w:rsidRPr="008E5B03">
      <w:rPr>
        <w:rFonts w:ascii="Book Antiqua" w:hAnsi="Book Antiqua"/>
        <w:szCs w:val="24"/>
      </w:rPr>
      <w:t>(</w:t>
    </w:r>
    <w:proofErr w:type="gramEnd"/>
    <w:r w:rsidRPr="008E5B03">
      <w:rPr>
        <w:rFonts w:ascii="Book Antiqua" w:hAnsi="Book Antiqua"/>
        <w:szCs w:val="24"/>
      </w:rPr>
      <w:t>CIN)- U40300OR2020SGC035195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D0204" w14:textId="77777777" w:rsidR="009E7EA2" w:rsidRDefault="009E7EA2" w:rsidP="008E5B03">
      <w:pPr>
        <w:spacing w:after="0" w:line="240" w:lineRule="auto"/>
      </w:pPr>
      <w:r>
        <w:separator/>
      </w:r>
    </w:p>
  </w:footnote>
  <w:footnote w:type="continuationSeparator" w:id="0">
    <w:p w14:paraId="3C6FD5D0" w14:textId="77777777" w:rsidR="009E7EA2" w:rsidRDefault="009E7EA2" w:rsidP="008E5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535EE" w14:textId="4373D391" w:rsidR="008E5B03" w:rsidRDefault="008E5B03" w:rsidP="0097105D">
    <w:pPr>
      <w:pStyle w:val="Header"/>
      <w:jc w:val="center"/>
    </w:pPr>
    <w:r w:rsidRPr="00A25774">
      <w:rPr>
        <w:rFonts w:ascii="Book Antiqua" w:eastAsia="Times New Roman" w:hAnsi="Book Antiqua" w:cs="Times New Roman"/>
        <w:noProof/>
        <w:sz w:val="24"/>
        <w:szCs w:val="24"/>
        <w:lang w:eastAsia="en-IN"/>
      </w:rPr>
      <w:drawing>
        <wp:inline distT="0" distB="0" distL="0" distR="0" wp14:anchorId="0976B9CF" wp14:editId="37FF57DE">
          <wp:extent cx="2599055" cy="766196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9342" cy="7751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B3FC9"/>
    <w:multiLevelType w:val="hybridMultilevel"/>
    <w:tmpl w:val="6BCAA3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D2E0F"/>
    <w:multiLevelType w:val="hybridMultilevel"/>
    <w:tmpl w:val="5672A93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5397"/>
    <w:multiLevelType w:val="hybridMultilevel"/>
    <w:tmpl w:val="F8EAF1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D7746"/>
    <w:multiLevelType w:val="hybridMultilevel"/>
    <w:tmpl w:val="FAD6A4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25243"/>
    <w:multiLevelType w:val="hybridMultilevel"/>
    <w:tmpl w:val="4B9038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B7BC2"/>
    <w:multiLevelType w:val="hybridMultilevel"/>
    <w:tmpl w:val="0E7E3CF2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4E04BC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6B3853"/>
    <w:multiLevelType w:val="multilevel"/>
    <w:tmpl w:val="9C2CE3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C4A28B5"/>
    <w:multiLevelType w:val="hybridMultilevel"/>
    <w:tmpl w:val="4B9038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2389D"/>
    <w:multiLevelType w:val="hybridMultilevel"/>
    <w:tmpl w:val="5D40DA3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51ACE"/>
    <w:multiLevelType w:val="hybridMultilevel"/>
    <w:tmpl w:val="E8DCF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90496"/>
    <w:multiLevelType w:val="hybridMultilevel"/>
    <w:tmpl w:val="19648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63124"/>
    <w:multiLevelType w:val="hybridMultilevel"/>
    <w:tmpl w:val="D552281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D37C8"/>
    <w:multiLevelType w:val="hybridMultilevel"/>
    <w:tmpl w:val="66CC3F56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53E52"/>
    <w:multiLevelType w:val="multilevel"/>
    <w:tmpl w:val="FC6C6C1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77461AD0"/>
    <w:multiLevelType w:val="hybridMultilevel"/>
    <w:tmpl w:val="AD540462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3"/>
  </w:num>
  <w:num w:numId="6">
    <w:abstractNumId w:val="0"/>
  </w:num>
  <w:num w:numId="7">
    <w:abstractNumId w:val="12"/>
  </w:num>
  <w:num w:numId="8">
    <w:abstractNumId w:val="9"/>
  </w:num>
  <w:num w:numId="9">
    <w:abstractNumId w:val="8"/>
  </w:num>
  <w:num w:numId="10">
    <w:abstractNumId w:val="1"/>
  </w:num>
  <w:num w:numId="11">
    <w:abstractNumId w:val="7"/>
  </w:num>
  <w:num w:numId="12">
    <w:abstractNumId w:val="14"/>
  </w:num>
  <w:num w:numId="13">
    <w:abstractNumId w:val="7"/>
  </w:num>
  <w:num w:numId="14">
    <w:abstractNumId w:val="6"/>
  </w:num>
  <w:num w:numId="15">
    <w:abstractNumId w:val="15"/>
  </w:num>
  <w:num w:numId="16">
    <w:abstractNumId w:val="7"/>
  </w:num>
  <w:num w:numId="17">
    <w:abstractNumId w:val="11"/>
  </w:num>
  <w:num w:numId="18">
    <w:abstractNumId w:val="10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959"/>
    <w:rsid w:val="000228BA"/>
    <w:rsid w:val="00057F52"/>
    <w:rsid w:val="000603B4"/>
    <w:rsid w:val="000B3E70"/>
    <w:rsid w:val="000C3DFD"/>
    <w:rsid w:val="000D41F9"/>
    <w:rsid w:val="000D4A6B"/>
    <w:rsid w:val="000F4371"/>
    <w:rsid w:val="0016399A"/>
    <w:rsid w:val="001826E4"/>
    <w:rsid w:val="001D6E0F"/>
    <w:rsid w:val="001F2645"/>
    <w:rsid w:val="0020505C"/>
    <w:rsid w:val="00222431"/>
    <w:rsid w:val="002250E6"/>
    <w:rsid w:val="00240E67"/>
    <w:rsid w:val="00241164"/>
    <w:rsid w:val="0026091C"/>
    <w:rsid w:val="00291823"/>
    <w:rsid w:val="0034549A"/>
    <w:rsid w:val="003B6A89"/>
    <w:rsid w:val="003E1B0E"/>
    <w:rsid w:val="0044733F"/>
    <w:rsid w:val="004676BD"/>
    <w:rsid w:val="004C2C8E"/>
    <w:rsid w:val="004E3374"/>
    <w:rsid w:val="005212D7"/>
    <w:rsid w:val="00562465"/>
    <w:rsid w:val="00562F64"/>
    <w:rsid w:val="00581F06"/>
    <w:rsid w:val="005A0AB8"/>
    <w:rsid w:val="005C6568"/>
    <w:rsid w:val="005C76AF"/>
    <w:rsid w:val="005D16A1"/>
    <w:rsid w:val="00642E0A"/>
    <w:rsid w:val="006570DD"/>
    <w:rsid w:val="00693F9D"/>
    <w:rsid w:val="006B5BA9"/>
    <w:rsid w:val="008024EC"/>
    <w:rsid w:val="00832C71"/>
    <w:rsid w:val="008331BD"/>
    <w:rsid w:val="008A704A"/>
    <w:rsid w:val="008B1935"/>
    <w:rsid w:val="008B2FFD"/>
    <w:rsid w:val="008E5B03"/>
    <w:rsid w:val="008F5D36"/>
    <w:rsid w:val="00927B3A"/>
    <w:rsid w:val="0094794C"/>
    <w:rsid w:val="0095432F"/>
    <w:rsid w:val="0097105D"/>
    <w:rsid w:val="00992055"/>
    <w:rsid w:val="009C4731"/>
    <w:rsid w:val="009C71C7"/>
    <w:rsid w:val="009E7CF2"/>
    <w:rsid w:val="009E7EA2"/>
    <w:rsid w:val="009F4608"/>
    <w:rsid w:val="00A25774"/>
    <w:rsid w:val="00A820DD"/>
    <w:rsid w:val="00B2775A"/>
    <w:rsid w:val="00B32DF1"/>
    <w:rsid w:val="00B57226"/>
    <w:rsid w:val="00B605C7"/>
    <w:rsid w:val="00B656C0"/>
    <w:rsid w:val="00BA4F94"/>
    <w:rsid w:val="00BD2341"/>
    <w:rsid w:val="00BF556E"/>
    <w:rsid w:val="00C913D7"/>
    <w:rsid w:val="00C9532B"/>
    <w:rsid w:val="00D07325"/>
    <w:rsid w:val="00D36485"/>
    <w:rsid w:val="00D4554E"/>
    <w:rsid w:val="00DA0B05"/>
    <w:rsid w:val="00DE31F1"/>
    <w:rsid w:val="00E03F41"/>
    <w:rsid w:val="00E051C6"/>
    <w:rsid w:val="00E43FDE"/>
    <w:rsid w:val="00E46F50"/>
    <w:rsid w:val="00E57C42"/>
    <w:rsid w:val="00E625E2"/>
    <w:rsid w:val="00E84959"/>
    <w:rsid w:val="00EC39CD"/>
    <w:rsid w:val="00EE5A30"/>
    <w:rsid w:val="00F12EFE"/>
    <w:rsid w:val="00F665BE"/>
    <w:rsid w:val="00F83D5B"/>
    <w:rsid w:val="00FD1CBF"/>
    <w:rsid w:val="00FE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906A6"/>
  <w15:chartTrackingRefBased/>
  <w15:docId w15:val="{88606370-A7C8-409C-BE5D-CEE25F99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7CF2"/>
  </w:style>
  <w:style w:type="paragraph" w:styleId="Heading1">
    <w:name w:val="heading 1"/>
    <w:basedOn w:val="Normal"/>
    <w:next w:val="Normal"/>
    <w:link w:val="Heading1Char"/>
    <w:uiPriority w:val="9"/>
    <w:qFormat/>
    <w:rsid w:val="00F665BE"/>
    <w:pPr>
      <w:keepNext/>
      <w:keepLines/>
      <w:numPr>
        <w:numId w:val="11"/>
      </w:numPr>
      <w:pBdr>
        <w:top w:val="single" w:sz="4" w:space="1" w:color="auto"/>
        <w:bottom w:val="single" w:sz="4" w:space="1" w:color="auto"/>
      </w:pBdr>
      <w:shd w:val="clear" w:color="auto" w:fill="DEEAF6" w:themeFill="accent5" w:themeFillTint="33"/>
      <w:spacing w:before="240" w:after="0"/>
      <w:outlineLvl w:val="0"/>
    </w:pPr>
    <w:rPr>
      <w:rFonts w:ascii="Book Antiqua" w:eastAsiaTheme="majorEastAsia" w:hAnsi="Book Antiqu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65BE"/>
    <w:pPr>
      <w:keepNext/>
      <w:keepLines/>
      <w:numPr>
        <w:ilvl w:val="1"/>
        <w:numId w:val="11"/>
      </w:numPr>
      <w:spacing w:before="40" w:after="0"/>
      <w:outlineLvl w:val="1"/>
    </w:pPr>
    <w:rPr>
      <w:rFonts w:ascii="Book Antiqua" w:eastAsiaTheme="majorEastAsia" w:hAnsi="Book Antiqua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65BE"/>
    <w:pPr>
      <w:keepNext/>
      <w:keepLines/>
      <w:numPr>
        <w:ilvl w:val="2"/>
        <w:numId w:val="11"/>
      </w:numPr>
      <w:spacing w:before="40" w:after="0"/>
      <w:jc w:val="both"/>
      <w:outlineLvl w:val="2"/>
    </w:pPr>
    <w:rPr>
      <w:rFonts w:ascii="Book Antiqua" w:eastAsiaTheme="majorEastAsia" w:hAnsi="Book Antiqua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65BE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65BE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65BE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65BE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65BE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nnexure,List Paragraph1,heading 9,Paragraphe de liste1,Normal 1,Paragraphe de liste11,Report Para,WinDForce-Letter,Bullet 05,Heading 91,Medium Grid 1 - Accent 21,Heading 92,Bullet Answer,Heading 911,List Paragraph v1,Ref,Resume Title,Ha"/>
    <w:basedOn w:val="Normal"/>
    <w:link w:val="ListParagraphChar"/>
    <w:uiPriority w:val="34"/>
    <w:qFormat/>
    <w:rsid w:val="003E1B0E"/>
    <w:pPr>
      <w:ind w:left="720"/>
      <w:contextualSpacing/>
    </w:pPr>
  </w:style>
  <w:style w:type="character" w:customStyle="1" w:styleId="ListParagraphChar">
    <w:name w:val="List Paragraph Char"/>
    <w:aliases w:val="Annexure Char,List Paragraph1 Char,heading 9 Char,Paragraphe de liste1 Char,Normal 1 Char,Paragraphe de liste11 Char,Report Para Char,WinDForce-Letter Char,Bullet 05 Char,Heading 91 Char,Medium Grid 1 - Accent 21 Char,Heading 92 Char"/>
    <w:basedOn w:val="DefaultParagraphFont"/>
    <w:link w:val="ListParagraph"/>
    <w:uiPriority w:val="34"/>
    <w:locked/>
    <w:rsid w:val="000228BA"/>
  </w:style>
  <w:style w:type="paragraph" w:styleId="Footer">
    <w:name w:val="footer"/>
    <w:basedOn w:val="Normal"/>
    <w:link w:val="FooterChar"/>
    <w:uiPriority w:val="99"/>
    <w:unhideWhenUsed/>
    <w:rsid w:val="00E57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C42"/>
  </w:style>
  <w:style w:type="character" w:styleId="Hyperlink">
    <w:name w:val="Hyperlink"/>
    <w:basedOn w:val="DefaultParagraphFont"/>
    <w:uiPriority w:val="99"/>
    <w:unhideWhenUsed/>
    <w:rsid w:val="00E57C4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5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03"/>
  </w:style>
  <w:style w:type="character" w:styleId="UnresolvedMention">
    <w:name w:val="Unresolved Mention"/>
    <w:basedOn w:val="DefaultParagraphFont"/>
    <w:uiPriority w:val="99"/>
    <w:semiHidden/>
    <w:unhideWhenUsed/>
    <w:rsid w:val="003B6A8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65BE"/>
    <w:rPr>
      <w:rFonts w:ascii="Book Antiqua" w:eastAsiaTheme="majorEastAsia" w:hAnsi="Book Antiqua" w:cstheme="majorBidi"/>
      <w:b/>
      <w:sz w:val="28"/>
      <w:szCs w:val="32"/>
      <w:shd w:val="clear" w:color="auto" w:fill="DEEAF6" w:themeFill="accent5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F665BE"/>
    <w:rPr>
      <w:rFonts w:ascii="Book Antiqua" w:eastAsiaTheme="majorEastAsia" w:hAnsi="Book Antiqua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65BE"/>
    <w:rPr>
      <w:rFonts w:ascii="Book Antiqua" w:eastAsiaTheme="majorEastAsia" w:hAnsi="Book Antiqua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65B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65B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65B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65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65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m.pp@gridco.co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tpsodl@tpsouthernodisha.com" TargetMode="External"/><Relationship Id="rId1" Type="http://schemas.openxmlformats.org/officeDocument/2006/relationships/hyperlink" Target="http://www.tpsouthernodish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PATNAIK</dc:creator>
  <cp:keywords/>
  <dc:description/>
  <cp:lastModifiedBy>Deeptanshu Ranjan Tripathy</cp:lastModifiedBy>
  <cp:revision>12</cp:revision>
  <dcterms:created xsi:type="dcterms:W3CDTF">2023-02-22T09:21:00Z</dcterms:created>
  <dcterms:modified xsi:type="dcterms:W3CDTF">2023-02-23T07:27:00Z</dcterms:modified>
</cp:coreProperties>
</file>